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26FB" w14:textId="080A35C0" w:rsidR="00C1632F" w:rsidRPr="0092428C" w:rsidRDefault="00BE10BE" w:rsidP="0092428C">
      <w:pPr>
        <w:jc w:val="center"/>
        <w:rPr>
          <w:b/>
        </w:rPr>
      </w:pPr>
      <w:r>
        <w:rPr>
          <w:b/>
          <w:lang w:val="ru-RU"/>
        </w:rPr>
        <w:t>Титу</w:t>
      </w:r>
      <w:r w:rsidR="00C1632F" w:rsidRPr="0092428C">
        <w:rPr>
          <w:b/>
        </w:rPr>
        <w:t xml:space="preserve"> </w:t>
      </w:r>
      <w:r w:rsidR="00E17E59" w:rsidRPr="0092428C">
        <w:rPr>
          <w:b/>
        </w:rPr>
        <w:t>2</w:t>
      </w:r>
    </w:p>
    <w:p w14:paraId="5A5F26FC" w14:textId="77777777" w:rsidR="00C1632F" w:rsidRPr="00AC6214" w:rsidRDefault="00C1632F" w:rsidP="0092428C"/>
    <w:p w14:paraId="50380763" w14:textId="77777777" w:rsidR="00995F0D" w:rsidRPr="00995F0D" w:rsidRDefault="00C1632F" w:rsidP="00995F0D">
      <w:pPr>
        <w:rPr>
          <w:i/>
          <w:lang w:val="ru-RU"/>
        </w:rPr>
      </w:pPr>
      <w:proofErr w:type="gramStart"/>
      <w:r w:rsidRPr="00995F0D">
        <w:rPr>
          <w:i/>
          <w:lang w:val="ru-RU"/>
        </w:rPr>
        <w:t>1</w:t>
      </w:r>
      <w:r w:rsidR="005D7BE0" w:rsidRPr="00995F0D">
        <w:rPr>
          <w:i/>
          <w:lang w:val="ru-RU"/>
        </w:rPr>
        <w:t xml:space="preserve"> </w:t>
      </w:r>
      <w:r w:rsidR="00995F0D" w:rsidRPr="00995F0D">
        <w:rPr>
          <w:i/>
          <w:lang w:val="ru-RU"/>
        </w:rPr>
        <w:t xml:space="preserve"> Ты</w:t>
      </w:r>
      <w:proofErr w:type="gramEnd"/>
      <w:r w:rsidR="00995F0D" w:rsidRPr="00995F0D">
        <w:rPr>
          <w:i/>
          <w:lang w:val="ru-RU"/>
        </w:rPr>
        <w:t xml:space="preserve"> же говори то, что сообразно с здравым учением:</w:t>
      </w:r>
    </w:p>
    <w:p w14:paraId="10804DFD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2 чтобы старцы были бдительны, степенны, целомудренны, здравы в вере, в любви, в терпении;</w:t>
      </w:r>
    </w:p>
    <w:p w14:paraId="253CA167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3 чтобы старицы также одевались прилично святым, не были клеветницы, не порабощались пьянству, учили добру;</w:t>
      </w:r>
    </w:p>
    <w:p w14:paraId="2208B2A1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4 чтобы вразумляли молодых любить мужей, любить детей,</w:t>
      </w:r>
    </w:p>
    <w:p w14:paraId="42B98588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5 быть целомудренными, чистыми, попечительными о доме, добрыми, покорными своим мужьям, да не порицается слово Божие.</w:t>
      </w:r>
    </w:p>
    <w:p w14:paraId="62449157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6 Юношей также увещевай быть целомудренными.</w:t>
      </w:r>
    </w:p>
    <w:p w14:paraId="7B8895C3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 xml:space="preserve">7 Во всем показывай в себе образец добрых дел, в учительстве чистоту, степенность, </w:t>
      </w:r>
      <w:proofErr w:type="spellStart"/>
      <w:r w:rsidRPr="00995F0D">
        <w:rPr>
          <w:i/>
          <w:lang w:val="ru-RU"/>
        </w:rPr>
        <w:t>неповрежденность</w:t>
      </w:r>
      <w:proofErr w:type="spellEnd"/>
      <w:r w:rsidRPr="00995F0D">
        <w:rPr>
          <w:i/>
          <w:lang w:val="ru-RU"/>
        </w:rPr>
        <w:t>,</w:t>
      </w:r>
    </w:p>
    <w:p w14:paraId="41E64DE7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 xml:space="preserve">8 слово здравое, </w:t>
      </w:r>
      <w:proofErr w:type="spellStart"/>
      <w:r w:rsidRPr="00995F0D">
        <w:rPr>
          <w:i/>
          <w:lang w:val="ru-RU"/>
        </w:rPr>
        <w:t>неукоризненное</w:t>
      </w:r>
      <w:proofErr w:type="spellEnd"/>
      <w:r w:rsidRPr="00995F0D">
        <w:rPr>
          <w:i/>
          <w:lang w:val="ru-RU"/>
        </w:rPr>
        <w:t>, чтобы противник был посрамлен, не имея ничего сказать о нас худого.</w:t>
      </w:r>
    </w:p>
    <w:p w14:paraId="3B477EB2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9 Рабов [увещевай] повиноваться своим господам, угождать им во всем, не прекословить,</w:t>
      </w:r>
    </w:p>
    <w:p w14:paraId="40D43C18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10 не красть, но оказывать всю добрую верность, дабы они во всем были украшением учению Спасителя нашего, Бога.</w:t>
      </w:r>
    </w:p>
    <w:p w14:paraId="29123EDC" w14:textId="77777777" w:rsidR="00995F0D" w:rsidRPr="00995F0D" w:rsidRDefault="00995F0D" w:rsidP="00995F0D">
      <w:pPr>
        <w:rPr>
          <w:i/>
          <w:lang w:val="ru-RU"/>
        </w:rPr>
      </w:pPr>
      <w:proofErr w:type="gramStart"/>
      <w:r w:rsidRPr="00995F0D">
        <w:rPr>
          <w:i/>
          <w:lang w:val="ru-RU"/>
        </w:rPr>
        <w:t>11</w:t>
      </w:r>
      <w:proofErr w:type="gramEnd"/>
      <w:r w:rsidRPr="00995F0D">
        <w:rPr>
          <w:i/>
          <w:lang w:val="ru-RU"/>
        </w:rPr>
        <w:t xml:space="preserve"> Ибо явилась благодать Божия, спасительная для всех </w:t>
      </w:r>
      <w:proofErr w:type="spellStart"/>
      <w:r w:rsidRPr="00995F0D">
        <w:rPr>
          <w:i/>
          <w:lang w:val="ru-RU"/>
        </w:rPr>
        <w:t>человеков</w:t>
      </w:r>
      <w:proofErr w:type="spellEnd"/>
      <w:r w:rsidRPr="00995F0D">
        <w:rPr>
          <w:i/>
          <w:lang w:val="ru-RU"/>
        </w:rPr>
        <w:t>,</w:t>
      </w:r>
    </w:p>
    <w:p w14:paraId="3C02451B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12 научающая нас, чтобы мы, отвергнув нечестие и мирские похоти, целомудренно, праведно и благочестиво жили в нынешнем веке,</w:t>
      </w:r>
    </w:p>
    <w:p w14:paraId="3E21E5B7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13 ожидая блаженного упования и явления славы великого Бога и Спасителя нашего Иисуса Христа,</w:t>
      </w:r>
    </w:p>
    <w:p w14:paraId="35766D35" w14:textId="77777777" w:rsidR="00995F0D" w:rsidRPr="00995F0D" w:rsidRDefault="00995F0D" w:rsidP="00995F0D">
      <w:pPr>
        <w:rPr>
          <w:i/>
          <w:lang w:val="ru-RU"/>
        </w:rPr>
      </w:pPr>
      <w:r w:rsidRPr="00995F0D">
        <w:rPr>
          <w:i/>
          <w:lang w:val="ru-RU"/>
        </w:rPr>
        <w:t>14 Который дал Себя за нас, чтобы избавить нас от всякого беззакония и очистить Себе народ особенный, ревностный к добрым делам.</w:t>
      </w:r>
    </w:p>
    <w:p w14:paraId="5A5F2702" w14:textId="3EFBEF04" w:rsidR="00C1632F" w:rsidRPr="001D5C9D" w:rsidRDefault="00995F0D" w:rsidP="00995F0D">
      <w:pPr>
        <w:rPr>
          <w:i/>
          <w:lang w:val="ru-RU"/>
        </w:rPr>
      </w:pPr>
      <w:r w:rsidRPr="001D5C9D">
        <w:rPr>
          <w:i/>
          <w:lang w:val="ru-RU"/>
        </w:rPr>
        <w:t>15 Сие говори, увещевай и обличай со всякою властью, чтобы никто не пренебрегал тебя.</w:t>
      </w:r>
    </w:p>
    <w:p w14:paraId="5A5F2705" w14:textId="77777777" w:rsidR="00A63BF4" w:rsidRPr="001D5C9D" w:rsidRDefault="00A63BF4" w:rsidP="0092428C">
      <w:pPr>
        <w:rPr>
          <w:lang w:val="ru-RU"/>
        </w:rPr>
      </w:pPr>
    </w:p>
    <w:p w14:paraId="5A5F2706" w14:textId="3248ED12" w:rsidR="00755E40" w:rsidRPr="00C55960" w:rsidRDefault="00C55960" w:rsidP="0092428C">
      <w:pPr>
        <w:jc w:val="center"/>
        <w:rPr>
          <w:lang w:val="ru-RU"/>
        </w:rPr>
      </w:pPr>
      <w:r>
        <w:rPr>
          <w:b/>
          <w:lang w:val="ru-RU"/>
        </w:rPr>
        <w:t>Расписание</w:t>
      </w:r>
      <w:r w:rsidRPr="00C55960">
        <w:rPr>
          <w:b/>
          <w:lang w:val="ru-RU"/>
        </w:rPr>
        <w:t xml:space="preserve"> </w:t>
      </w:r>
      <w:r>
        <w:rPr>
          <w:b/>
          <w:lang w:val="ru-RU"/>
        </w:rPr>
        <w:t>занятий</w:t>
      </w:r>
      <w:r w:rsidR="00755E40" w:rsidRPr="00C55960">
        <w:rPr>
          <w:lang w:val="ru-RU"/>
        </w:rPr>
        <w:br/>
      </w:r>
      <w:r>
        <w:rPr>
          <w:lang w:val="ru-RU"/>
        </w:rPr>
        <w:t>Раздел</w:t>
      </w:r>
      <w:r w:rsidR="00755E40" w:rsidRPr="00C55960">
        <w:rPr>
          <w:lang w:val="ru-RU"/>
        </w:rPr>
        <w:t xml:space="preserve"> </w:t>
      </w:r>
      <w:r w:rsidR="00755E40" w:rsidRPr="00AC6214">
        <w:t>III</w:t>
      </w:r>
      <w:r w:rsidR="00755E40" w:rsidRPr="00C55960">
        <w:rPr>
          <w:lang w:val="ru-RU"/>
        </w:rPr>
        <w:t xml:space="preserve">: </w:t>
      </w:r>
      <w:r w:rsidR="0033214C">
        <w:rPr>
          <w:lang w:val="ru-RU"/>
        </w:rPr>
        <w:t xml:space="preserve">Средства </w:t>
      </w:r>
      <w:bookmarkStart w:id="0" w:name="_GoBack"/>
      <w:bookmarkEnd w:id="0"/>
      <w:r>
        <w:rPr>
          <w:lang w:val="ru-RU"/>
        </w:rPr>
        <w:t>толкования</w:t>
      </w:r>
    </w:p>
    <w:p w14:paraId="5A5F2707" w14:textId="72E747F3" w:rsidR="00755E40" w:rsidRPr="00AC6214" w:rsidRDefault="00C55960" w:rsidP="0092428C">
      <w:pPr>
        <w:pStyle w:val="a5"/>
        <w:numPr>
          <w:ilvl w:val="1"/>
          <w:numId w:val="3"/>
        </w:numPr>
      </w:pPr>
      <w:r>
        <w:rPr>
          <w:lang w:val="ru-RU"/>
        </w:rPr>
        <w:t>Повторение</w:t>
      </w:r>
    </w:p>
    <w:p w14:paraId="5A5F2708" w14:textId="054B5EA0" w:rsidR="00755E40" w:rsidRPr="00AC6214" w:rsidRDefault="00C55960" w:rsidP="0092428C">
      <w:pPr>
        <w:pStyle w:val="a5"/>
        <w:numPr>
          <w:ilvl w:val="1"/>
          <w:numId w:val="3"/>
        </w:numPr>
      </w:pPr>
      <w:r>
        <w:rPr>
          <w:lang w:val="ru-RU"/>
        </w:rPr>
        <w:t>Использование Комментариев и Дополнительной Литературы</w:t>
      </w:r>
    </w:p>
    <w:p w14:paraId="5A5F2709" w14:textId="4A7D8DD4" w:rsidR="00C83FF1" w:rsidRPr="00C55960" w:rsidRDefault="00C55960" w:rsidP="0092428C">
      <w:pPr>
        <w:pStyle w:val="a5"/>
        <w:numPr>
          <w:ilvl w:val="1"/>
          <w:numId w:val="3"/>
        </w:numPr>
        <w:rPr>
          <w:lang w:val="ru-RU"/>
        </w:rPr>
      </w:pPr>
      <w:r>
        <w:rPr>
          <w:lang w:val="ru-RU"/>
        </w:rPr>
        <w:t>Изучая Трудные и Знакомые Отрывки</w:t>
      </w:r>
    </w:p>
    <w:p w14:paraId="37D7AE39" w14:textId="77777777" w:rsidR="00AF7A7A" w:rsidRPr="00C55960" w:rsidRDefault="00AF7A7A" w:rsidP="00AF7A7A">
      <w:pPr>
        <w:pStyle w:val="a5"/>
        <w:jc w:val="center"/>
        <w:rPr>
          <w:b/>
          <w:lang w:val="ru-RU"/>
        </w:rPr>
      </w:pPr>
    </w:p>
    <w:p w14:paraId="5A5F270A" w14:textId="2591F862" w:rsidR="00755E40" w:rsidRPr="00AC6214" w:rsidRDefault="00AF7A7A" w:rsidP="0092428C">
      <w:pPr>
        <w:rPr>
          <w:rStyle w:val="Hyperlink1"/>
          <w:color w:val="auto"/>
          <w:u w:val="none"/>
        </w:rPr>
      </w:pPr>
      <w:r w:rsidRPr="00AF7A7A">
        <w:rPr>
          <w:b/>
          <w:noProof/>
          <w:sz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5A5F2748" wp14:editId="2250BD82">
            <wp:simplePos x="0" y="0"/>
            <wp:positionH relativeFrom="column">
              <wp:posOffset>3515228</wp:posOffset>
            </wp:positionH>
            <wp:positionV relativeFrom="paragraph">
              <wp:posOffset>635</wp:posOffset>
            </wp:positionV>
            <wp:extent cx="1028700" cy="1028700"/>
            <wp:effectExtent l="0" t="0" r="0" b="0"/>
            <wp:wrapSquare wrapText="bothSides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F270B" w14:textId="77777777" w:rsidR="005B7F67" w:rsidRPr="00AC6214" w:rsidRDefault="005B7F67" w:rsidP="0092428C">
      <w:pPr>
        <w:rPr>
          <w:rStyle w:val="Hyperlink1"/>
          <w:color w:val="auto"/>
          <w:u w:val="none"/>
        </w:rPr>
      </w:pPr>
    </w:p>
    <w:p w14:paraId="5A5F270C" w14:textId="6A728F1A" w:rsidR="00A63BF4" w:rsidRPr="001D5C9D" w:rsidRDefault="001D5C9D" w:rsidP="00370258">
      <w:pPr>
        <w:rPr>
          <w:b/>
          <w:noProof/>
          <w:sz w:val="32"/>
          <w:lang w:val="ru-RU"/>
        </w:rPr>
      </w:pPr>
      <w:r>
        <w:rPr>
          <w:b/>
          <w:noProof/>
          <w:sz w:val="32"/>
          <w:lang w:val="ru-RU"/>
        </w:rPr>
        <w:t>Как Изучать Библию</w:t>
      </w:r>
    </w:p>
    <w:p w14:paraId="5A5F270D" w14:textId="2DF9DD5E" w:rsidR="00A63BF4" w:rsidRPr="001D5C9D" w:rsidRDefault="001D5C9D" w:rsidP="00370258">
      <w:pPr>
        <w:rPr>
          <w:b/>
          <w:noProof/>
          <w:sz w:val="32"/>
          <w:lang w:val="ru-RU"/>
        </w:rPr>
      </w:pPr>
      <w:r>
        <w:rPr>
          <w:b/>
          <w:noProof/>
          <w:sz w:val="32"/>
          <w:lang w:val="ru-RU"/>
        </w:rPr>
        <w:t>Занятие</w:t>
      </w:r>
      <w:r w:rsidR="00AF7A7A" w:rsidRPr="001D5C9D">
        <w:rPr>
          <w:b/>
          <w:noProof/>
          <w:sz w:val="32"/>
          <w:lang w:val="ru-RU"/>
        </w:rPr>
        <w:t xml:space="preserve"> 10</w:t>
      </w:r>
      <w:r w:rsidR="00A63BF4" w:rsidRPr="001D5C9D">
        <w:rPr>
          <w:b/>
          <w:noProof/>
          <w:sz w:val="32"/>
          <w:lang w:val="ru-RU"/>
        </w:rPr>
        <w:t xml:space="preserve">:  </w:t>
      </w:r>
      <w:r>
        <w:rPr>
          <w:b/>
          <w:noProof/>
          <w:sz w:val="32"/>
          <w:lang w:val="ru-RU"/>
        </w:rPr>
        <w:t>Слова-связки</w:t>
      </w:r>
    </w:p>
    <w:p w14:paraId="5A5F270E" w14:textId="77777777" w:rsidR="00A63BF4" w:rsidRPr="001D5C9D" w:rsidRDefault="00A63BF4" w:rsidP="0092428C">
      <w:pPr>
        <w:rPr>
          <w:noProof/>
          <w:lang w:val="ru-RU"/>
        </w:rPr>
      </w:pPr>
      <w:r w:rsidRPr="001D5C9D">
        <w:rPr>
          <w:noProof/>
          <w:lang w:val="ru-RU"/>
        </w:rPr>
        <w:tab/>
        <w:t xml:space="preserve">       </w:t>
      </w:r>
    </w:p>
    <w:p w14:paraId="5A5F270F" w14:textId="77777777" w:rsidR="00A63BF4" w:rsidRPr="001D5C9D" w:rsidRDefault="00A63BF4" w:rsidP="0092428C">
      <w:pPr>
        <w:rPr>
          <w:noProof/>
          <w:lang w:val="ru-RU"/>
        </w:rPr>
      </w:pPr>
    </w:p>
    <w:p w14:paraId="36EBDCC1" w14:textId="55B92749" w:rsidR="0092428C" w:rsidRPr="001D5C9D" w:rsidRDefault="00C1632F" w:rsidP="0092428C">
      <w:pPr>
        <w:rPr>
          <w:lang w:val="ru-RU"/>
        </w:rPr>
      </w:pPr>
      <w:r w:rsidRPr="001D5C9D">
        <w:rPr>
          <w:lang w:val="ru-RU"/>
        </w:rPr>
        <w:tab/>
      </w:r>
      <w:r w:rsidRPr="001D5C9D">
        <w:rPr>
          <w:lang w:val="ru-RU"/>
        </w:rPr>
        <w:tab/>
      </w:r>
    </w:p>
    <w:p w14:paraId="5A5F2715" w14:textId="005A1E99" w:rsidR="00C1632F" w:rsidRPr="001D5C9D" w:rsidRDefault="00C1632F" w:rsidP="0092428C">
      <w:pPr>
        <w:pStyle w:val="a5"/>
        <w:numPr>
          <w:ilvl w:val="0"/>
          <w:numId w:val="2"/>
        </w:numPr>
        <w:rPr>
          <w:b/>
          <w:lang w:val="ru-RU"/>
        </w:rPr>
      </w:pPr>
      <w:r w:rsidRPr="0092428C">
        <w:rPr>
          <w:b/>
        </w:rPr>
        <w:t>I</w:t>
      </w:r>
      <w:r w:rsidRPr="001D5C9D">
        <w:rPr>
          <w:b/>
          <w:lang w:val="ru-RU"/>
        </w:rPr>
        <w:t xml:space="preserve">. </w:t>
      </w:r>
      <w:r w:rsidR="001D5C9D">
        <w:rPr>
          <w:b/>
          <w:lang w:val="ru-RU"/>
        </w:rPr>
        <w:t>Что такое слова-связки</w:t>
      </w:r>
      <w:r w:rsidRPr="001D5C9D">
        <w:rPr>
          <w:b/>
          <w:lang w:val="ru-RU"/>
        </w:rPr>
        <w:t>?</w:t>
      </w:r>
    </w:p>
    <w:p w14:paraId="5A5F2716" w14:textId="77777777" w:rsidR="00C1632F" w:rsidRPr="001D5C9D" w:rsidRDefault="00C1632F" w:rsidP="0092428C">
      <w:pPr>
        <w:rPr>
          <w:lang w:val="ru-RU"/>
        </w:rPr>
      </w:pPr>
    </w:p>
    <w:p w14:paraId="5A5F2717" w14:textId="322F24DD" w:rsidR="00C1632F" w:rsidRPr="001D5C9D" w:rsidRDefault="001D5C9D" w:rsidP="0092428C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Помогают нам увидеть связь между разными утверждениями</w:t>
      </w:r>
    </w:p>
    <w:p w14:paraId="677B7297" w14:textId="0F822144" w:rsidR="00AC6214" w:rsidRPr="001D5C9D" w:rsidRDefault="001D5C9D" w:rsidP="0092428C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>Утверждение (суждение)</w:t>
      </w:r>
      <w:r w:rsidR="00C1632F" w:rsidRPr="001D5C9D">
        <w:rPr>
          <w:lang w:val="ru-RU"/>
        </w:rPr>
        <w:t xml:space="preserve">: </w:t>
      </w:r>
      <w:r>
        <w:rPr>
          <w:lang w:val="ru-RU"/>
        </w:rPr>
        <w:t xml:space="preserve">высказывание о чем-либо, которое обязательно содержит </w:t>
      </w:r>
      <w:r w:rsidR="0033214C">
        <w:rPr>
          <w:lang w:val="ru-RU"/>
        </w:rPr>
        <w:t>подлежащее</w:t>
      </w:r>
      <w:r>
        <w:rPr>
          <w:lang w:val="ru-RU"/>
        </w:rPr>
        <w:t xml:space="preserve"> и </w:t>
      </w:r>
      <w:proofErr w:type="spellStart"/>
      <w:r>
        <w:rPr>
          <w:lang w:val="ru-RU"/>
        </w:rPr>
        <w:t>предикатив</w:t>
      </w:r>
      <w:proofErr w:type="spellEnd"/>
      <w:r w:rsidR="00AC6214" w:rsidRPr="001D5C9D">
        <w:rPr>
          <w:lang w:val="ru-RU"/>
        </w:rPr>
        <w:t xml:space="preserve"> </w:t>
      </w:r>
    </w:p>
    <w:p w14:paraId="5A5F2719" w14:textId="1B5F9F0F" w:rsidR="00A63BF4" w:rsidRPr="001D5C9D" w:rsidRDefault="001D5C9D" w:rsidP="0092428C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>Слова-связки могут использоваться для</w:t>
      </w:r>
      <w:r w:rsidR="00C1632F" w:rsidRPr="001D5C9D">
        <w:rPr>
          <w:lang w:val="ru-RU"/>
        </w:rPr>
        <w:t xml:space="preserve"> ...</w:t>
      </w:r>
    </w:p>
    <w:p w14:paraId="60D51A54" w14:textId="77777777" w:rsidR="0092428C" w:rsidRPr="001D5C9D" w:rsidRDefault="0092428C" w:rsidP="0092428C">
      <w:pPr>
        <w:rPr>
          <w:lang w:val="ru-RU"/>
        </w:rPr>
      </w:pPr>
    </w:p>
    <w:p w14:paraId="78B91DE4" w14:textId="77777777" w:rsidR="0092428C" w:rsidRPr="001D5C9D" w:rsidRDefault="0092428C" w:rsidP="0092428C">
      <w:pPr>
        <w:rPr>
          <w:lang w:val="ru-RU"/>
        </w:rPr>
      </w:pPr>
    </w:p>
    <w:p w14:paraId="5A5F271B" w14:textId="77777777" w:rsidR="00C2111D" w:rsidRPr="001D5C9D" w:rsidRDefault="00C2111D" w:rsidP="0092428C">
      <w:pPr>
        <w:pStyle w:val="a5"/>
        <w:numPr>
          <w:ilvl w:val="0"/>
          <w:numId w:val="2"/>
        </w:numPr>
        <w:rPr>
          <w:lang w:val="ru-RU"/>
        </w:rPr>
      </w:pPr>
    </w:p>
    <w:p w14:paraId="5A5F271C" w14:textId="1CC9B252" w:rsidR="00C1632F" w:rsidRPr="001D5C9D" w:rsidRDefault="00C1632F" w:rsidP="0092428C">
      <w:pPr>
        <w:pStyle w:val="a5"/>
        <w:numPr>
          <w:ilvl w:val="0"/>
          <w:numId w:val="2"/>
        </w:numPr>
        <w:rPr>
          <w:b/>
          <w:lang w:val="ru-RU"/>
        </w:rPr>
      </w:pPr>
      <w:r w:rsidRPr="0092428C">
        <w:rPr>
          <w:b/>
        </w:rPr>
        <w:t>II</w:t>
      </w:r>
      <w:r w:rsidRPr="001D5C9D">
        <w:rPr>
          <w:b/>
          <w:lang w:val="ru-RU"/>
        </w:rPr>
        <w:t xml:space="preserve">. </w:t>
      </w:r>
      <w:r w:rsidR="001D5C9D">
        <w:rPr>
          <w:b/>
          <w:lang w:val="ru-RU"/>
        </w:rPr>
        <w:t>Четыре Основных Связующих Слова в Писании</w:t>
      </w:r>
    </w:p>
    <w:p w14:paraId="5A5F271D" w14:textId="77777777" w:rsidR="00A63BF4" w:rsidRPr="001D5C9D" w:rsidRDefault="00A63BF4" w:rsidP="0092428C">
      <w:pPr>
        <w:pStyle w:val="a5"/>
        <w:numPr>
          <w:ilvl w:val="0"/>
          <w:numId w:val="2"/>
        </w:numPr>
        <w:rPr>
          <w:lang w:val="ru-RU"/>
        </w:rPr>
      </w:pPr>
    </w:p>
    <w:p w14:paraId="10E28808" w14:textId="215B013C" w:rsidR="005D7BE0" w:rsidRDefault="001D5C9D" w:rsidP="0092428C">
      <w:pPr>
        <w:pStyle w:val="a5"/>
        <w:numPr>
          <w:ilvl w:val="0"/>
          <w:numId w:val="5"/>
        </w:numPr>
        <w:rPr>
          <w:lang w:val="ru-RU"/>
        </w:rPr>
      </w:pPr>
      <w:r>
        <w:rPr>
          <w:b/>
          <w:lang w:val="ru-RU"/>
        </w:rPr>
        <w:t>Ибо</w:t>
      </w:r>
      <w:r w:rsidR="005D7BE0" w:rsidRPr="001D5C9D">
        <w:rPr>
          <w:b/>
          <w:lang w:val="ru-RU"/>
        </w:rPr>
        <w:t xml:space="preserve"> </w:t>
      </w:r>
      <w:r w:rsidRPr="001D5C9D">
        <w:rPr>
          <w:lang w:val="ru-RU"/>
        </w:rPr>
        <w:t>–</w:t>
      </w:r>
      <w:r w:rsidR="00C2111D" w:rsidRPr="001D5C9D">
        <w:rPr>
          <w:lang w:val="ru-RU"/>
        </w:rPr>
        <w:t xml:space="preserve"> </w:t>
      </w:r>
      <w:r>
        <w:rPr>
          <w:lang w:val="ru-RU"/>
        </w:rPr>
        <w:t>обозначает причину или основание</w:t>
      </w:r>
    </w:p>
    <w:p w14:paraId="2F918510" w14:textId="77777777" w:rsidR="001D5C9D" w:rsidRPr="001D5C9D" w:rsidRDefault="001D5C9D" w:rsidP="001D5C9D">
      <w:pPr>
        <w:pStyle w:val="a5"/>
        <w:rPr>
          <w:lang w:val="ru-RU"/>
        </w:rPr>
      </w:pPr>
    </w:p>
    <w:p w14:paraId="16E614C5" w14:textId="2F9E441B" w:rsidR="0092428C" w:rsidRPr="00995F0D" w:rsidRDefault="006A43B9" w:rsidP="0092428C">
      <w:pPr>
        <w:pStyle w:val="a5"/>
        <w:rPr>
          <w:i/>
          <w:lang w:val="ru-RU"/>
        </w:rPr>
      </w:pPr>
      <w:r w:rsidRPr="00995F0D">
        <w:rPr>
          <w:i/>
          <w:lang w:val="ru-RU"/>
        </w:rPr>
        <w:t>“</w:t>
      </w:r>
      <w:r w:rsidR="00995F0D" w:rsidRPr="00995F0D">
        <w:rPr>
          <w:i/>
          <w:lang w:val="ru-RU"/>
        </w:rPr>
        <w:t>славьте Господа, ибо вовек милость Его!</w:t>
      </w:r>
      <w:r w:rsidRPr="00995F0D">
        <w:rPr>
          <w:i/>
          <w:lang w:val="ru-RU"/>
        </w:rPr>
        <w:t xml:space="preserve">” </w:t>
      </w:r>
    </w:p>
    <w:p w14:paraId="5A5F271E" w14:textId="719A6413" w:rsidR="00C2111D" w:rsidRPr="00995F0D" w:rsidRDefault="006A43B9" w:rsidP="0092428C">
      <w:pPr>
        <w:pStyle w:val="a5"/>
        <w:rPr>
          <w:lang w:val="ru-RU"/>
        </w:rPr>
      </w:pPr>
      <w:r w:rsidRPr="00995F0D">
        <w:rPr>
          <w:lang w:val="ru-RU"/>
        </w:rPr>
        <w:t xml:space="preserve">(2 </w:t>
      </w:r>
      <w:proofErr w:type="spellStart"/>
      <w:r w:rsidR="00995F0D">
        <w:rPr>
          <w:lang w:val="ru-RU"/>
        </w:rPr>
        <w:t>Паралип</w:t>
      </w:r>
      <w:proofErr w:type="spellEnd"/>
      <w:r w:rsidRPr="00995F0D">
        <w:rPr>
          <w:lang w:val="ru-RU"/>
        </w:rPr>
        <w:t>. 20.21)</w:t>
      </w:r>
    </w:p>
    <w:p w14:paraId="4B4F5219" w14:textId="0A048611" w:rsidR="0092428C" w:rsidRPr="00995F0D" w:rsidRDefault="0092428C" w:rsidP="0092428C">
      <w:pPr>
        <w:pStyle w:val="a5"/>
        <w:rPr>
          <w:lang w:val="ru-RU"/>
        </w:rPr>
      </w:pPr>
    </w:p>
    <w:p w14:paraId="5A5F271F" w14:textId="77777777" w:rsidR="00C2111D" w:rsidRPr="00995F0D" w:rsidRDefault="00C2111D" w:rsidP="0092428C">
      <w:pPr>
        <w:rPr>
          <w:lang w:val="ru-RU"/>
        </w:rPr>
      </w:pPr>
    </w:p>
    <w:p w14:paraId="5A5F2720" w14:textId="39C5F188" w:rsidR="00C1632F" w:rsidRPr="00995F0D" w:rsidRDefault="00C1632F" w:rsidP="0092428C">
      <w:pPr>
        <w:rPr>
          <w:lang w:val="ru-RU"/>
        </w:rPr>
      </w:pPr>
      <w:r w:rsidRPr="00995F0D">
        <w:rPr>
          <w:i/>
          <w:lang w:val="ru-RU"/>
        </w:rPr>
        <w:t>“</w:t>
      </w:r>
      <w:proofErr w:type="gramStart"/>
      <w:r w:rsidR="00995F0D" w:rsidRPr="00995F0D">
        <w:rPr>
          <w:i/>
          <w:lang w:val="ru-RU"/>
        </w:rPr>
        <w:t>Но</w:t>
      </w:r>
      <w:proofErr w:type="gramEnd"/>
      <w:r w:rsidR="00995F0D" w:rsidRPr="00995F0D">
        <w:rPr>
          <w:i/>
          <w:lang w:val="ru-RU"/>
        </w:rPr>
        <w:t xml:space="preserve"> если не [могут] воздержаться, пусть вступают в брак; ибо лучше вступить в брак, нежели разжигаться.</w:t>
      </w:r>
      <w:r w:rsidR="005D7BE0" w:rsidRPr="00995F0D">
        <w:rPr>
          <w:i/>
          <w:lang w:val="ru-RU"/>
        </w:rPr>
        <w:t>”</w:t>
      </w:r>
      <w:r w:rsidR="005D7BE0" w:rsidRPr="00995F0D">
        <w:rPr>
          <w:lang w:val="ru-RU"/>
        </w:rPr>
        <w:t xml:space="preserve"> (1 </w:t>
      </w:r>
      <w:r w:rsidR="00995F0D">
        <w:rPr>
          <w:lang w:val="ru-RU"/>
        </w:rPr>
        <w:t>Кор</w:t>
      </w:r>
      <w:r w:rsidR="005D7BE0" w:rsidRPr="00995F0D">
        <w:rPr>
          <w:lang w:val="ru-RU"/>
        </w:rPr>
        <w:t>. 7.9)</w:t>
      </w:r>
    </w:p>
    <w:p w14:paraId="5A5F2721" w14:textId="77777777" w:rsidR="00C1632F" w:rsidRPr="00995F0D" w:rsidRDefault="00C1632F" w:rsidP="0092428C">
      <w:pPr>
        <w:rPr>
          <w:lang w:val="ru-RU"/>
        </w:rPr>
      </w:pPr>
    </w:p>
    <w:p w14:paraId="172B7033" w14:textId="77777777" w:rsidR="0092428C" w:rsidRPr="00995F0D" w:rsidRDefault="0092428C" w:rsidP="0092428C">
      <w:pPr>
        <w:rPr>
          <w:lang w:val="ru-RU"/>
        </w:rPr>
      </w:pPr>
    </w:p>
    <w:p w14:paraId="52EE9137" w14:textId="77777777" w:rsidR="00995F0D" w:rsidRPr="00995F0D" w:rsidRDefault="00C1632F" w:rsidP="00995F0D">
      <w:pPr>
        <w:rPr>
          <w:i/>
          <w:lang w:val="ru-RU"/>
        </w:rPr>
      </w:pPr>
      <w:r w:rsidRPr="00995F0D">
        <w:rPr>
          <w:i/>
          <w:lang w:val="ru-RU"/>
        </w:rPr>
        <w:t>“</w:t>
      </w:r>
      <w:r w:rsidR="00995F0D" w:rsidRPr="00995F0D">
        <w:rPr>
          <w:i/>
          <w:lang w:val="ru-RU"/>
        </w:rPr>
        <w:t>Но что до того? Как бы ни проповедали Христа, притворно или искренно, я и тому радуюсь и буду радоваться,</w:t>
      </w:r>
    </w:p>
    <w:p w14:paraId="5A5F2722" w14:textId="2EEC1F8F" w:rsidR="00C2111D" w:rsidRDefault="00995F0D" w:rsidP="0092428C">
      <w:proofErr w:type="gramStart"/>
      <w:r w:rsidRPr="00995F0D">
        <w:rPr>
          <w:i/>
          <w:lang w:val="ru-RU"/>
        </w:rPr>
        <w:t>19</w:t>
      </w:r>
      <w:proofErr w:type="gramEnd"/>
      <w:r w:rsidRPr="00995F0D">
        <w:rPr>
          <w:i/>
          <w:lang w:val="ru-RU"/>
        </w:rPr>
        <w:t xml:space="preserve"> ибо знаю, что это послужит мне во спасение по вашей молитве и содействием Духа Иисуса Христа</w:t>
      </w:r>
      <w:r w:rsidR="00C1632F" w:rsidRPr="00995F0D">
        <w:rPr>
          <w:i/>
          <w:lang w:val="ru-RU"/>
        </w:rPr>
        <w:t xml:space="preserve">” </w:t>
      </w:r>
      <w:r w:rsidR="00C1632F" w:rsidRPr="00995F0D">
        <w:rPr>
          <w:lang w:val="ru-RU"/>
        </w:rPr>
        <w:t>(</w:t>
      </w:r>
      <w:r>
        <w:rPr>
          <w:lang w:val="ru-RU"/>
        </w:rPr>
        <w:t>Филип</w:t>
      </w:r>
      <w:r w:rsidR="00C1632F" w:rsidRPr="00995F0D">
        <w:rPr>
          <w:lang w:val="ru-RU"/>
        </w:rPr>
        <w:t xml:space="preserve">. </w:t>
      </w:r>
      <w:r w:rsidR="00C1632F" w:rsidRPr="00AC6214">
        <w:t>1.18-19).</w:t>
      </w:r>
    </w:p>
    <w:p w14:paraId="067A2311" w14:textId="01AC9B17" w:rsidR="0092428C" w:rsidRPr="00AC6214" w:rsidRDefault="0092428C" w:rsidP="0092428C"/>
    <w:p w14:paraId="2A2666E7" w14:textId="77777777" w:rsidR="005D7BE0" w:rsidRPr="00AC6214" w:rsidRDefault="005D7BE0" w:rsidP="0092428C"/>
    <w:p w14:paraId="5A5F2724" w14:textId="798120F3" w:rsidR="00C1632F" w:rsidRPr="00AC6214" w:rsidRDefault="006215AF" w:rsidP="0092428C">
      <w:r w:rsidRPr="00995F0D">
        <w:rPr>
          <w:i/>
          <w:lang w:val="ru-RU"/>
        </w:rPr>
        <w:t>“</w:t>
      </w:r>
      <w:r w:rsidR="00995F0D" w:rsidRPr="00995F0D">
        <w:rPr>
          <w:i/>
          <w:lang w:val="ru-RU"/>
        </w:rPr>
        <w:t>будем держаться исповедания упования неуклонно, ибо верен Обещавший.</w:t>
      </w:r>
      <w:r w:rsidRPr="00995F0D">
        <w:rPr>
          <w:i/>
          <w:lang w:val="ru-RU"/>
        </w:rPr>
        <w:t>”</w:t>
      </w:r>
      <w:r w:rsidRPr="00995F0D">
        <w:rPr>
          <w:lang w:val="ru-RU"/>
        </w:rPr>
        <w:t xml:space="preserve"> </w:t>
      </w:r>
      <w:r w:rsidRPr="00AC6214">
        <w:t>(</w:t>
      </w:r>
      <w:proofErr w:type="spellStart"/>
      <w:r w:rsidR="00995F0D">
        <w:rPr>
          <w:lang w:val="ru-RU"/>
        </w:rPr>
        <w:t>Евр</w:t>
      </w:r>
      <w:proofErr w:type="spellEnd"/>
      <w:r w:rsidRPr="00AC6214">
        <w:t xml:space="preserve"> 10.23)</w:t>
      </w:r>
    </w:p>
    <w:p w14:paraId="5A5F2725" w14:textId="77777777" w:rsidR="00A63BF4" w:rsidRPr="00AC6214" w:rsidRDefault="00A63BF4" w:rsidP="0092428C"/>
    <w:p w14:paraId="5A8BE928" w14:textId="6132911C" w:rsidR="005D7BE0" w:rsidRDefault="005D7BE0" w:rsidP="0092428C"/>
    <w:p w14:paraId="6BF5D6AF" w14:textId="77777777" w:rsidR="0092428C" w:rsidRDefault="0092428C" w:rsidP="0092428C"/>
    <w:p w14:paraId="2ED84D69" w14:textId="77777777" w:rsidR="0092428C" w:rsidRDefault="0092428C" w:rsidP="0092428C"/>
    <w:p w14:paraId="04387788" w14:textId="77777777" w:rsidR="0092428C" w:rsidRDefault="0092428C" w:rsidP="0092428C"/>
    <w:p w14:paraId="054E3ECD" w14:textId="77777777" w:rsidR="0092428C" w:rsidRDefault="0092428C" w:rsidP="0092428C"/>
    <w:p w14:paraId="25CC0043" w14:textId="77777777" w:rsidR="0092428C" w:rsidRDefault="0092428C" w:rsidP="0092428C"/>
    <w:p w14:paraId="5A5F2726" w14:textId="7E9DDEE0" w:rsidR="00C1632F" w:rsidRPr="00C55960" w:rsidRDefault="00C1632F" w:rsidP="0092428C">
      <w:pPr>
        <w:pStyle w:val="a5"/>
        <w:numPr>
          <w:ilvl w:val="0"/>
          <w:numId w:val="5"/>
        </w:numPr>
        <w:rPr>
          <w:lang w:val="ru-RU"/>
        </w:rPr>
      </w:pPr>
      <w:r w:rsidRPr="00C55960">
        <w:rPr>
          <w:lang w:val="ru-RU"/>
        </w:rPr>
        <w:t>“</w:t>
      </w:r>
      <w:r w:rsidR="00C55960" w:rsidRPr="00C55960">
        <w:rPr>
          <w:b/>
          <w:lang w:val="ru-RU"/>
        </w:rPr>
        <w:t>посему</w:t>
      </w:r>
      <w:r w:rsidRPr="00C55960">
        <w:rPr>
          <w:lang w:val="ru-RU"/>
        </w:rPr>
        <w:t xml:space="preserve">” </w:t>
      </w:r>
      <w:r w:rsidR="00C55960" w:rsidRPr="00C55960">
        <w:rPr>
          <w:lang w:val="ru-RU"/>
        </w:rPr>
        <w:t>–</w:t>
      </w:r>
      <w:r w:rsidR="008C4693" w:rsidRPr="00C55960">
        <w:rPr>
          <w:lang w:val="ru-RU"/>
        </w:rPr>
        <w:t xml:space="preserve"> </w:t>
      </w:r>
      <w:r w:rsidR="00C55960">
        <w:rPr>
          <w:lang w:val="ru-RU"/>
        </w:rPr>
        <w:t>выделяет</w:t>
      </w:r>
      <w:r w:rsidR="00C55960" w:rsidRPr="00C55960">
        <w:rPr>
          <w:lang w:val="ru-RU"/>
        </w:rPr>
        <w:t xml:space="preserve"> </w:t>
      </w:r>
      <w:r w:rsidR="00C55960">
        <w:rPr>
          <w:lang w:val="ru-RU"/>
        </w:rPr>
        <w:t>конкретный</w:t>
      </w:r>
      <w:r w:rsidR="00C55960" w:rsidRPr="00C55960">
        <w:rPr>
          <w:lang w:val="ru-RU"/>
        </w:rPr>
        <w:t xml:space="preserve"> </w:t>
      </w:r>
      <w:r w:rsidR="00C55960">
        <w:rPr>
          <w:lang w:val="ru-RU"/>
        </w:rPr>
        <w:t>результат</w:t>
      </w:r>
      <w:r w:rsidR="00C55960" w:rsidRPr="00C55960">
        <w:rPr>
          <w:lang w:val="ru-RU"/>
        </w:rPr>
        <w:t xml:space="preserve"> </w:t>
      </w:r>
      <w:r w:rsidR="00C55960">
        <w:rPr>
          <w:lang w:val="ru-RU"/>
        </w:rPr>
        <w:t>или следствие предшествующего утверждения</w:t>
      </w:r>
    </w:p>
    <w:p w14:paraId="5A5F2727" w14:textId="435D29B5" w:rsidR="00A63BF4" w:rsidRPr="00C55960" w:rsidRDefault="00C1632F" w:rsidP="0092428C">
      <w:pPr>
        <w:rPr>
          <w:lang w:val="ru-RU"/>
        </w:rPr>
      </w:pPr>
      <w:r w:rsidRPr="00C55960">
        <w:rPr>
          <w:lang w:val="ru-RU"/>
        </w:rPr>
        <w:tab/>
        <w:t xml:space="preserve"> </w:t>
      </w:r>
    </w:p>
    <w:p w14:paraId="5A5F2739" w14:textId="46A4B47D" w:rsidR="00C1632F" w:rsidRPr="00995F0D" w:rsidRDefault="00C1632F" w:rsidP="0092428C">
      <w:pPr>
        <w:rPr>
          <w:lang w:val="ru-RU"/>
        </w:rPr>
      </w:pPr>
      <w:r w:rsidRPr="00995F0D">
        <w:rPr>
          <w:i/>
          <w:lang w:val="ru-RU"/>
        </w:rPr>
        <w:t>“</w:t>
      </w:r>
      <w:r w:rsidR="00995F0D" w:rsidRPr="00995F0D">
        <w:rPr>
          <w:i/>
          <w:lang w:val="ru-RU"/>
        </w:rPr>
        <w:t>Ибо в вас должны быть те же чувствования, какие и во Христе Иисусе: Он, будучи образом Божиим, не почитал хищением быть равным Богу; но уничижил Себя Самого, приняв образ раба, сделавшись подобным человекам и по виду став как человек; смирил Себя, быв послушным даже до смерти, и смерти крестной. Посему и Бог превознес Его и дал Ему имя выше всякого имени, дабы пред именем Иисуса преклонилось всякое колено небесных, земных и преисподних, и всякий язык исповедал, что Господь Иисус Христос в славу Бога Отца.</w:t>
      </w:r>
      <w:r w:rsidRPr="00995F0D">
        <w:rPr>
          <w:i/>
          <w:lang w:val="ru-RU"/>
        </w:rPr>
        <w:t>”</w:t>
      </w:r>
      <w:r w:rsidRPr="00995F0D">
        <w:rPr>
          <w:lang w:val="ru-RU"/>
        </w:rPr>
        <w:t xml:space="preserve"> </w:t>
      </w:r>
      <w:r w:rsidR="00AC6214" w:rsidRPr="00995F0D">
        <w:rPr>
          <w:lang w:val="ru-RU"/>
        </w:rPr>
        <w:t>(</w:t>
      </w:r>
      <w:proofErr w:type="spellStart"/>
      <w:r w:rsidR="00995F0D">
        <w:rPr>
          <w:lang w:val="ru-RU"/>
        </w:rPr>
        <w:t>Филиппийцам</w:t>
      </w:r>
      <w:proofErr w:type="spellEnd"/>
      <w:r w:rsidR="00AC6214" w:rsidRPr="00995F0D">
        <w:rPr>
          <w:lang w:val="ru-RU"/>
        </w:rPr>
        <w:t xml:space="preserve"> 2.5-11)</w:t>
      </w:r>
    </w:p>
    <w:p w14:paraId="0C116BE3" w14:textId="77777777" w:rsidR="0092428C" w:rsidRPr="00995F0D" w:rsidRDefault="0092428C" w:rsidP="0092428C">
      <w:pPr>
        <w:rPr>
          <w:lang w:val="ru-RU"/>
        </w:rPr>
      </w:pPr>
    </w:p>
    <w:p w14:paraId="05E5EEE0" w14:textId="77777777" w:rsidR="0092428C" w:rsidRPr="00995F0D" w:rsidRDefault="0092428C" w:rsidP="0092428C">
      <w:pPr>
        <w:rPr>
          <w:lang w:val="ru-RU"/>
        </w:rPr>
      </w:pPr>
    </w:p>
    <w:p w14:paraId="5A5F273A" w14:textId="77777777" w:rsidR="00C1632F" w:rsidRPr="00995F0D" w:rsidRDefault="00C1632F" w:rsidP="0092428C">
      <w:pPr>
        <w:rPr>
          <w:lang w:val="ru-RU"/>
        </w:rPr>
      </w:pPr>
    </w:p>
    <w:p w14:paraId="5A5F273B" w14:textId="0E1AA292" w:rsidR="007813FF" w:rsidRPr="00995F0D" w:rsidRDefault="00995F0D" w:rsidP="00995F0D">
      <w:pPr>
        <w:rPr>
          <w:lang w:val="ru-RU"/>
        </w:rPr>
      </w:pPr>
      <w:r w:rsidRPr="00995F0D">
        <w:rPr>
          <w:i/>
          <w:lang w:val="ru-RU"/>
        </w:rPr>
        <w:t>Итак, имея Первосвященника великого, прошедшего небеса, Иисуса Сына Божия, будем твердо держаться исповедания [нашего]. Ибо мы имеем не такого первосвященника, который не может сострадать нам в немощах наших, но Который, подобно [нам], искушен во всем, кроме греха.</w:t>
      </w:r>
      <w:r w:rsidR="00AC6214" w:rsidRPr="00995F0D">
        <w:rPr>
          <w:lang w:val="ru-RU"/>
        </w:rPr>
        <w:t xml:space="preserve"> (</w:t>
      </w:r>
      <w:r>
        <w:rPr>
          <w:lang w:val="ru-RU"/>
        </w:rPr>
        <w:t>Евреям</w:t>
      </w:r>
      <w:r w:rsidR="00AC6214" w:rsidRPr="00995F0D">
        <w:rPr>
          <w:lang w:val="ru-RU"/>
        </w:rPr>
        <w:t xml:space="preserve"> 4.14-15)</w:t>
      </w:r>
    </w:p>
    <w:p w14:paraId="5A5F273C" w14:textId="77777777" w:rsidR="00A63BF4" w:rsidRPr="00995F0D" w:rsidRDefault="00A63BF4" w:rsidP="0092428C">
      <w:pPr>
        <w:rPr>
          <w:lang w:val="ru-RU"/>
        </w:rPr>
      </w:pPr>
    </w:p>
    <w:p w14:paraId="7081E5EC" w14:textId="7542C7A9" w:rsidR="0092428C" w:rsidRPr="00995F0D" w:rsidRDefault="0092428C" w:rsidP="0092428C">
      <w:pPr>
        <w:rPr>
          <w:lang w:val="ru-RU"/>
        </w:rPr>
      </w:pPr>
    </w:p>
    <w:p w14:paraId="7F1F77C5" w14:textId="77777777" w:rsidR="0092428C" w:rsidRPr="00995F0D" w:rsidRDefault="0092428C" w:rsidP="0092428C">
      <w:pPr>
        <w:rPr>
          <w:lang w:val="ru-RU"/>
        </w:rPr>
      </w:pPr>
    </w:p>
    <w:p w14:paraId="5A5F273D" w14:textId="63469A02" w:rsidR="00C1632F" w:rsidRPr="00C55960" w:rsidRDefault="00C1632F" w:rsidP="0092428C">
      <w:pPr>
        <w:pStyle w:val="a5"/>
        <w:numPr>
          <w:ilvl w:val="0"/>
          <w:numId w:val="5"/>
        </w:numPr>
        <w:rPr>
          <w:lang w:val="ru-RU"/>
        </w:rPr>
      </w:pPr>
      <w:r w:rsidRPr="00C55960">
        <w:rPr>
          <w:b/>
          <w:lang w:val="ru-RU"/>
        </w:rPr>
        <w:t>“</w:t>
      </w:r>
      <w:r w:rsidR="00C55960">
        <w:rPr>
          <w:b/>
          <w:lang w:val="ru-RU"/>
        </w:rPr>
        <w:t>Если</w:t>
      </w:r>
      <w:r w:rsidRPr="00C55960">
        <w:rPr>
          <w:b/>
          <w:lang w:val="ru-RU"/>
        </w:rPr>
        <w:t xml:space="preserve">” </w:t>
      </w:r>
      <w:r w:rsidR="00C55960" w:rsidRPr="00C55960">
        <w:rPr>
          <w:lang w:val="ru-RU"/>
        </w:rPr>
        <w:t>–</w:t>
      </w:r>
      <w:r w:rsidR="00A63BF4" w:rsidRPr="00C55960">
        <w:rPr>
          <w:lang w:val="ru-RU"/>
        </w:rPr>
        <w:t xml:space="preserve"> </w:t>
      </w:r>
      <w:r w:rsidR="00C55960">
        <w:rPr>
          <w:lang w:val="ru-RU"/>
        </w:rPr>
        <w:t>может быть использовано двояко</w:t>
      </w:r>
      <w:r w:rsidR="00AC6214" w:rsidRPr="00C55960">
        <w:rPr>
          <w:lang w:val="ru-RU"/>
        </w:rPr>
        <w:t>:</w:t>
      </w:r>
      <w:r w:rsidR="001A4CC7" w:rsidRPr="00C55960">
        <w:rPr>
          <w:lang w:val="ru-RU"/>
        </w:rPr>
        <w:br/>
      </w:r>
    </w:p>
    <w:p w14:paraId="5A5F273E" w14:textId="148DC45A" w:rsidR="00C1632F" w:rsidRPr="00AC6214" w:rsidRDefault="00C1632F" w:rsidP="0092428C">
      <w:pPr>
        <w:pStyle w:val="a5"/>
        <w:numPr>
          <w:ilvl w:val="2"/>
          <w:numId w:val="2"/>
        </w:numPr>
      </w:pPr>
      <w:r w:rsidRPr="00AC6214">
        <w:rPr>
          <w:b/>
        </w:rPr>
        <w:t>1)</w:t>
      </w:r>
      <w:r w:rsidRPr="00AC6214">
        <w:t xml:space="preserve"> </w:t>
      </w:r>
      <w:r w:rsidR="00C55960">
        <w:rPr>
          <w:lang w:val="ru-RU"/>
        </w:rPr>
        <w:t>Условие</w:t>
      </w:r>
      <w:r w:rsidRPr="00AC6214">
        <w:t xml:space="preserve"> ...</w:t>
      </w:r>
    </w:p>
    <w:p w14:paraId="6E75AEF1" w14:textId="77777777" w:rsidR="00AC6214" w:rsidRPr="00AC6214" w:rsidRDefault="00AC6214" w:rsidP="0092428C">
      <w:pPr>
        <w:pStyle w:val="a5"/>
        <w:numPr>
          <w:ilvl w:val="2"/>
          <w:numId w:val="2"/>
        </w:numPr>
      </w:pPr>
    </w:p>
    <w:p w14:paraId="6F613CE0" w14:textId="4B65B2A3" w:rsidR="00AC6214" w:rsidRPr="001D5C9D" w:rsidRDefault="00C1632F" w:rsidP="0092428C">
      <w:pPr>
        <w:rPr>
          <w:lang w:val="ru-RU"/>
        </w:rPr>
      </w:pPr>
      <w:r w:rsidRPr="00995F0D">
        <w:rPr>
          <w:i/>
          <w:lang w:val="ru-RU"/>
        </w:rPr>
        <w:t>“</w:t>
      </w:r>
      <w:r w:rsidR="00995F0D" w:rsidRPr="00995F0D">
        <w:rPr>
          <w:i/>
          <w:lang w:val="ru-RU"/>
        </w:rPr>
        <w:t>Сделает тебя Господь главою, а не хвостом, и будешь только на высоте, а не будешь внизу, если будешь повиноваться заповедям Господа Бога твоего, которые заповедую т</w:t>
      </w:r>
      <w:r w:rsidR="00995F0D">
        <w:rPr>
          <w:i/>
          <w:lang w:val="ru-RU"/>
        </w:rPr>
        <w:t>ебе сегодня хранить и исполнять…</w:t>
      </w:r>
      <w:r w:rsidR="00995F0D" w:rsidRPr="00995F0D">
        <w:rPr>
          <w:i/>
          <w:lang w:val="ru-RU"/>
        </w:rPr>
        <w:t xml:space="preserve"> Если же не будешь слушать гласа Господа Бога твоего и не будешь стараться исполнять все заповеди Его и постановления Его, которые я заповедую тебе сегодня, то придут на тебя все проклятия сии и постигнут тебя.</w:t>
      </w:r>
      <w:r w:rsidRPr="00995F0D">
        <w:rPr>
          <w:i/>
          <w:lang w:val="ru-RU"/>
        </w:rPr>
        <w:t>”</w:t>
      </w:r>
      <w:r w:rsidRPr="00995F0D">
        <w:rPr>
          <w:lang w:val="ru-RU"/>
        </w:rPr>
        <w:t xml:space="preserve"> </w:t>
      </w:r>
      <w:r w:rsidRPr="001D5C9D">
        <w:rPr>
          <w:lang w:val="ru-RU"/>
        </w:rPr>
        <w:t>(</w:t>
      </w:r>
      <w:r w:rsidR="00995F0D">
        <w:rPr>
          <w:lang w:val="ru-RU"/>
        </w:rPr>
        <w:t>Второзаконие</w:t>
      </w:r>
      <w:r w:rsidRPr="001D5C9D">
        <w:rPr>
          <w:lang w:val="ru-RU"/>
        </w:rPr>
        <w:t xml:space="preserve"> 28.13, 15)</w:t>
      </w:r>
    </w:p>
    <w:p w14:paraId="270E3B2A" w14:textId="77777777" w:rsidR="00AC6214" w:rsidRPr="001D5C9D" w:rsidRDefault="00AC6214" w:rsidP="0092428C">
      <w:pPr>
        <w:rPr>
          <w:lang w:val="ru-RU"/>
        </w:rPr>
      </w:pPr>
    </w:p>
    <w:p w14:paraId="6D17C73D" w14:textId="77777777" w:rsidR="0092428C" w:rsidRPr="001D5C9D" w:rsidRDefault="0092428C" w:rsidP="0092428C">
      <w:pPr>
        <w:ind w:firstLine="720"/>
        <w:rPr>
          <w:b/>
          <w:lang w:val="ru-RU"/>
        </w:rPr>
      </w:pPr>
    </w:p>
    <w:p w14:paraId="44435882" w14:textId="77777777" w:rsidR="0092428C" w:rsidRPr="001D5C9D" w:rsidRDefault="0092428C" w:rsidP="0092428C">
      <w:pPr>
        <w:ind w:firstLine="720"/>
        <w:rPr>
          <w:b/>
          <w:lang w:val="ru-RU"/>
        </w:rPr>
      </w:pPr>
    </w:p>
    <w:p w14:paraId="66A75C0D" w14:textId="77777777" w:rsidR="0092428C" w:rsidRPr="001D5C9D" w:rsidRDefault="0092428C" w:rsidP="0092428C">
      <w:pPr>
        <w:ind w:firstLine="720"/>
        <w:rPr>
          <w:b/>
          <w:lang w:val="ru-RU"/>
        </w:rPr>
      </w:pPr>
    </w:p>
    <w:p w14:paraId="3D833CFC" w14:textId="77777777" w:rsidR="0092428C" w:rsidRPr="001D5C9D" w:rsidRDefault="0092428C" w:rsidP="0092428C">
      <w:pPr>
        <w:ind w:firstLine="720"/>
        <w:rPr>
          <w:b/>
          <w:lang w:val="ru-RU"/>
        </w:rPr>
      </w:pPr>
    </w:p>
    <w:p w14:paraId="6EC7565A" w14:textId="77777777" w:rsidR="0092428C" w:rsidRPr="001D5C9D" w:rsidRDefault="0092428C" w:rsidP="0092428C">
      <w:pPr>
        <w:ind w:firstLine="720"/>
        <w:rPr>
          <w:b/>
          <w:lang w:val="ru-RU"/>
        </w:rPr>
      </w:pPr>
    </w:p>
    <w:p w14:paraId="3A774150" w14:textId="77777777" w:rsidR="0092428C" w:rsidRPr="001D5C9D" w:rsidRDefault="0092428C" w:rsidP="0092428C">
      <w:pPr>
        <w:ind w:left="0"/>
        <w:rPr>
          <w:b/>
          <w:lang w:val="ru-RU"/>
        </w:rPr>
      </w:pPr>
    </w:p>
    <w:p w14:paraId="5A5F273F" w14:textId="48640694" w:rsidR="00C1632F" w:rsidRPr="001D5C9D" w:rsidRDefault="00C1632F" w:rsidP="0092428C">
      <w:pPr>
        <w:ind w:firstLine="720"/>
        <w:rPr>
          <w:lang w:val="ru-RU"/>
        </w:rPr>
      </w:pPr>
      <w:r w:rsidRPr="001D5C9D">
        <w:rPr>
          <w:b/>
          <w:lang w:val="ru-RU"/>
        </w:rPr>
        <w:t>2)</w:t>
      </w:r>
      <w:r w:rsidRPr="001D5C9D">
        <w:rPr>
          <w:lang w:val="ru-RU"/>
        </w:rPr>
        <w:t xml:space="preserve"> </w:t>
      </w:r>
      <w:r w:rsidR="00C55960">
        <w:rPr>
          <w:lang w:val="ru-RU"/>
        </w:rPr>
        <w:t>Или</w:t>
      </w:r>
      <w:r w:rsidRPr="001D5C9D">
        <w:rPr>
          <w:lang w:val="ru-RU"/>
        </w:rPr>
        <w:t xml:space="preserve">, </w:t>
      </w:r>
      <w:r w:rsidR="00C55960">
        <w:rPr>
          <w:lang w:val="ru-RU"/>
        </w:rPr>
        <w:t>в качестве причины</w:t>
      </w:r>
      <w:r w:rsidRPr="001D5C9D">
        <w:rPr>
          <w:lang w:val="ru-RU"/>
        </w:rPr>
        <w:t xml:space="preserve"> ...</w:t>
      </w:r>
    </w:p>
    <w:p w14:paraId="0176E17F" w14:textId="26915897" w:rsidR="00AC6214" w:rsidRPr="001D5C9D" w:rsidRDefault="00AC6214" w:rsidP="0092428C">
      <w:pPr>
        <w:rPr>
          <w:lang w:val="ru-RU"/>
        </w:rPr>
      </w:pPr>
    </w:p>
    <w:p w14:paraId="37D8B1E8" w14:textId="0A2B030A" w:rsidR="00AC6214" w:rsidRPr="00AC6214" w:rsidRDefault="00C1632F" w:rsidP="00BE10BE">
      <w:r w:rsidRPr="00BE10BE">
        <w:rPr>
          <w:i/>
          <w:lang w:val="ru-RU"/>
        </w:rPr>
        <w:t>“</w:t>
      </w:r>
      <w:r w:rsidR="00BE10BE" w:rsidRPr="00BE10BE">
        <w:rPr>
          <w:i/>
          <w:lang w:val="ru-RU"/>
        </w:rPr>
        <w:t xml:space="preserve">Ибо, </w:t>
      </w:r>
      <w:r w:rsidR="00BE10BE" w:rsidRPr="00BE10BE">
        <w:rPr>
          <w:b/>
          <w:i/>
          <w:lang w:val="ru-RU"/>
        </w:rPr>
        <w:t>если</w:t>
      </w:r>
      <w:r w:rsidR="00BE10BE" w:rsidRPr="00BE10BE">
        <w:rPr>
          <w:i/>
          <w:lang w:val="ru-RU"/>
        </w:rPr>
        <w:t xml:space="preserve"> Бог ангелов согрешивших не пощадил, но, связав узами адского мрака, предал блюсти на суд для наказания; и </w:t>
      </w:r>
      <w:r w:rsidR="00BE10BE" w:rsidRPr="00BE10BE">
        <w:rPr>
          <w:b/>
          <w:i/>
          <w:lang w:val="ru-RU"/>
        </w:rPr>
        <w:t>если</w:t>
      </w:r>
      <w:r w:rsidR="00BE10BE" w:rsidRPr="00BE10BE">
        <w:rPr>
          <w:i/>
          <w:lang w:val="ru-RU"/>
        </w:rPr>
        <w:t xml:space="preserve"> не пощадил первого мира, но в восьми душах сохранил семейство Ноя, проповедника правды, когда навел потоп на мир нечестивых; и </w:t>
      </w:r>
      <w:r w:rsidR="00BE10BE" w:rsidRPr="00BE10BE">
        <w:rPr>
          <w:b/>
          <w:i/>
          <w:lang w:val="ru-RU"/>
        </w:rPr>
        <w:t>если</w:t>
      </w:r>
      <w:r w:rsidR="00BE10BE" w:rsidRPr="00BE10BE">
        <w:rPr>
          <w:i/>
          <w:lang w:val="ru-RU"/>
        </w:rPr>
        <w:t xml:space="preserve"> города Содомские и </w:t>
      </w:r>
      <w:proofErr w:type="spellStart"/>
      <w:r w:rsidR="00BE10BE" w:rsidRPr="00BE10BE">
        <w:rPr>
          <w:i/>
          <w:lang w:val="ru-RU"/>
        </w:rPr>
        <w:t>Гоморрские</w:t>
      </w:r>
      <w:proofErr w:type="spellEnd"/>
      <w:r w:rsidR="00BE10BE" w:rsidRPr="00BE10BE">
        <w:rPr>
          <w:i/>
          <w:lang w:val="ru-RU"/>
        </w:rPr>
        <w:t xml:space="preserve">, осудив на истребление, превратил в пепел, показав пример будущим </w:t>
      </w:r>
      <w:r w:rsidR="00BE10BE">
        <w:rPr>
          <w:i/>
          <w:lang w:val="ru-RU"/>
        </w:rPr>
        <w:t>н</w:t>
      </w:r>
      <w:r w:rsidR="00BE10BE" w:rsidRPr="00BE10BE">
        <w:rPr>
          <w:i/>
          <w:lang w:val="ru-RU"/>
        </w:rPr>
        <w:t>ечестивцам, а праведного Лота, утомленного обращением между людьми неистово развратными, избавил (ибо сей праведник, живя между ними, ежедневно мучился в праведной душе, видя и слыша дела беззаконные) - то, конечно, знает Господь, как избавлять благочестивых от искушения, а беззаконников соблюдать ко дню суда, для наказания</w:t>
      </w:r>
      <w:r w:rsidRPr="00BE10BE">
        <w:rPr>
          <w:i/>
          <w:lang w:val="ru-RU"/>
        </w:rPr>
        <w:t xml:space="preserve">.” </w:t>
      </w:r>
      <w:r w:rsidRPr="00AC6214">
        <w:t xml:space="preserve">(2 </w:t>
      </w:r>
      <w:r w:rsidR="00BE10BE">
        <w:rPr>
          <w:lang w:val="ru-RU"/>
        </w:rPr>
        <w:t>Петра</w:t>
      </w:r>
      <w:r w:rsidRPr="00AC6214">
        <w:t xml:space="preserve"> 2.4-9)</w:t>
      </w:r>
    </w:p>
    <w:p w14:paraId="6ECD1F80" w14:textId="77777777" w:rsidR="00AC6214" w:rsidRDefault="00AC6214" w:rsidP="0092428C"/>
    <w:p w14:paraId="71E1B455" w14:textId="77777777" w:rsidR="0092428C" w:rsidRDefault="0092428C" w:rsidP="0092428C"/>
    <w:p w14:paraId="01B03D76" w14:textId="77777777" w:rsidR="0092428C" w:rsidRPr="00AC6214" w:rsidRDefault="0092428C" w:rsidP="0092428C"/>
    <w:p w14:paraId="5A5F2740" w14:textId="508B8713" w:rsidR="00C1632F" w:rsidRPr="00C55960" w:rsidRDefault="003D01AC" w:rsidP="0092428C">
      <w:pPr>
        <w:pStyle w:val="a5"/>
        <w:numPr>
          <w:ilvl w:val="0"/>
          <w:numId w:val="5"/>
        </w:numPr>
        <w:rPr>
          <w:lang w:val="ru-RU"/>
        </w:rPr>
      </w:pPr>
      <w:r w:rsidRPr="00C55960">
        <w:rPr>
          <w:b/>
          <w:lang w:val="ru-RU"/>
        </w:rPr>
        <w:t>“</w:t>
      </w:r>
      <w:proofErr w:type="gramStart"/>
      <w:r w:rsidR="00C55960">
        <w:rPr>
          <w:b/>
          <w:lang w:val="ru-RU"/>
        </w:rPr>
        <w:t>Чтобы</w:t>
      </w:r>
      <w:r w:rsidRPr="00C55960">
        <w:rPr>
          <w:b/>
          <w:lang w:val="ru-RU"/>
        </w:rPr>
        <w:t xml:space="preserve">” </w:t>
      </w:r>
      <w:r w:rsidR="00C1632F" w:rsidRPr="00C55960">
        <w:rPr>
          <w:lang w:val="ru-RU"/>
        </w:rPr>
        <w:t xml:space="preserve"> </w:t>
      </w:r>
      <w:r w:rsidR="00A63BF4" w:rsidRPr="00C55960">
        <w:rPr>
          <w:lang w:val="ru-RU"/>
        </w:rPr>
        <w:t>-</w:t>
      </w:r>
      <w:proofErr w:type="gramEnd"/>
      <w:r w:rsidR="00A63BF4" w:rsidRPr="00C55960">
        <w:rPr>
          <w:lang w:val="ru-RU"/>
        </w:rPr>
        <w:t xml:space="preserve"> </w:t>
      </w:r>
      <w:r w:rsidR="00370258" w:rsidRPr="00370258">
        <w:rPr>
          <w:lang w:val="ru-RU"/>
        </w:rPr>
        <w:t xml:space="preserve"> </w:t>
      </w:r>
      <w:r w:rsidR="00C55960">
        <w:rPr>
          <w:lang w:val="ru-RU"/>
        </w:rPr>
        <w:t>можно понять двумя способами</w:t>
      </w:r>
      <w:r w:rsidR="0092428C" w:rsidRPr="00C55960">
        <w:rPr>
          <w:lang w:val="ru-RU"/>
        </w:rPr>
        <w:t>:</w:t>
      </w:r>
    </w:p>
    <w:p w14:paraId="5A5F2741" w14:textId="77777777" w:rsidR="00C1632F" w:rsidRPr="00C55960" w:rsidRDefault="00C1632F" w:rsidP="0092428C">
      <w:pPr>
        <w:rPr>
          <w:lang w:val="ru-RU"/>
        </w:rPr>
      </w:pPr>
    </w:p>
    <w:p w14:paraId="2CBC6460" w14:textId="13AD6036" w:rsidR="0092428C" w:rsidRPr="00C55960" w:rsidRDefault="0092428C" w:rsidP="0092428C">
      <w:pPr>
        <w:rPr>
          <w:lang w:val="ru-RU"/>
        </w:rPr>
      </w:pPr>
    </w:p>
    <w:p w14:paraId="4F1C81D3" w14:textId="77777777" w:rsidR="0092428C" w:rsidRPr="00C55960" w:rsidRDefault="0092428C" w:rsidP="0092428C">
      <w:pPr>
        <w:rPr>
          <w:lang w:val="ru-RU"/>
        </w:rPr>
      </w:pPr>
    </w:p>
    <w:p w14:paraId="5A5F2742" w14:textId="16FC136C" w:rsidR="00C1632F" w:rsidRPr="00AC6214" w:rsidRDefault="00C1632F" w:rsidP="0092428C">
      <w:pPr>
        <w:pStyle w:val="a5"/>
        <w:numPr>
          <w:ilvl w:val="2"/>
          <w:numId w:val="2"/>
        </w:numPr>
      </w:pPr>
      <w:r w:rsidRPr="00AC6214">
        <w:rPr>
          <w:b/>
        </w:rPr>
        <w:t>1)</w:t>
      </w:r>
      <w:r w:rsidRPr="00AC6214">
        <w:t xml:space="preserve"> </w:t>
      </w:r>
      <w:r w:rsidR="00C55960">
        <w:rPr>
          <w:lang w:val="ru-RU"/>
        </w:rPr>
        <w:t>Показывает на цель</w:t>
      </w:r>
      <w:r w:rsidRPr="00AC6214">
        <w:t xml:space="preserve"> </w:t>
      </w:r>
    </w:p>
    <w:p w14:paraId="782EB729" w14:textId="77777777" w:rsidR="00AC6214" w:rsidRDefault="00AC6214" w:rsidP="0092428C"/>
    <w:p w14:paraId="5A5F2745" w14:textId="07909EB9" w:rsidR="00A63BF4" w:rsidRPr="00BE10BE" w:rsidRDefault="00BE10BE" w:rsidP="0092428C">
      <w:pPr>
        <w:rPr>
          <w:lang w:val="ru-RU"/>
        </w:rPr>
      </w:pPr>
      <w:r w:rsidRPr="00BE10BE">
        <w:rPr>
          <w:b/>
          <w:i/>
          <w:lang w:val="ru-RU"/>
        </w:rPr>
        <w:t>да даст</w:t>
      </w:r>
      <w:r w:rsidRPr="00BE10BE">
        <w:rPr>
          <w:i/>
          <w:lang w:val="ru-RU"/>
        </w:rPr>
        <w:t xml:space="preserve"> вам, по богатству славы Своей, крепко утвердиться Духом Его во внутреннем человеке, верою</w:t>
      </w:r>
      <w:r>
        <w:rPr>
          <w:i/>
          <w:lang w:val="ru-RU"/>
        </w:rPr>
        <w:t xml:space="preserve"> вселиться Христу в сердца ваши </w:t>
      </w:r>
      <w:r w:rsidR="003D01AC" w:rsidRPr="00BE10BE">
        <w:rPr>
          <w:lang w:val="ru-RU"/>
        </w:rPr>
        <w:t>(</w:t>
      </w:r>
      <w:proofErr w:type="spellStart"/>
      <w:r>
        <w:rPr>
          <w:lang w:val="ru-RU"/>
        </w:rPr>
        <w:t>Ефес</w:t>
      </w:r>
      <w:proofErr w:type="spellEnd"/>
      <w:r w:rsidR="003D01AC" w:rsidRPr="00BE10BE">
        <w:rPr>
          <w:lang w:val="ru-RU"/>
        </w:rPr>
        <w:t xml:space="preserve"> 3:16-17)</w:t>
      </w:r>
      <w:r w:rsidR="003D01AC" w:rsidRPr="00BE10BE">
        <w:rPr>
          <w:lang w:val="ru-RU"/>
        </w:rPr>
        <w:br/>
      </w:r>
    </w:p>
    <w:p w14:paraId="7DE312B8" w14:textId="77777777" w:rsidR="0092428C" w:rsidRPr="00BE10BE" w:rsidRDefault="0092428C" w:rsidP="0092428C">
      <w:pPr>
        <w:rPr>
          <w:lang w:val="ru-RU"/>
        </w:rPr>
      </w:pPr>
    </w:p>
    <w:p w14:paraId="1A697F98" w14:textId="77777777" w:rsidR="0092428C" w:rsidRPr="00BE10BE" w:rsidRDefault="0092428C" w:rsidP="0092428C">
      <w:pPr>
        <w:rPr>
          <w:lang w:val="ru-RU"/>
        </w:rPr>
      </w:pPr>
    </w:p>
    <w:p w14:paraId="5A5F2746" w14:textId="7CD0ABED" w:rsidR="00C1632F" w:rsidRDefault="00C1632F" w:rsidP="0092428C">
      <w:pPr>
        <w:pStyle w:val="a5"/>
        <w:numPr>
          <w:ilvl w:val="2"/>
          <w:numId w:val="2"/>
        </w:numPr>
      </w:pPr>
      <w:r w:rsidRPr="00AC6214">
        <w:rPr>
          <w:b/>
        </w:rPr>
        <w:t>2)</w:t>
      </w:r>
      <w:r w:rsidRPr="00AC6214">
        <w:t xml:space="preserve"> </w:t>
      </w:r>
      <w:r w:rsidR="00C55960">
        <w:rPr>
          <w:lang w:val="ru-RU"/>
        </w:rPr>
        <w:t>Демонстрирует результат</w:t>
      </w:r>
    </w:p>
    <w:p w14:paraId="0FA56CE3" w14:textId="77777777" w:rsidR="00AC6214" w:rsidRPr="00AC6214" w:rsidRDefault="00AC6214" w:rsidP="0092428C">
      <w:pPr>
        <w:pStyle w:val="a5"/>
        <w:numPr>
          <w:ilvl w:val="2"/>
          <w:numId w:val="2"/>
        </w:numPr>
      </w:pPr>
    </w:p>
    <w:p w14:paraId="5A5F2747" w14:textId="46A0E5A3" w:rsidR="00C1632F" w:rsidRPr="00AC6214" w:rsidRDefault="003D01AC" w:rsidP="0092428C">
      <w:r w:rsidRPr="00BE10BE">
        <w:rPr>
          <w:lang w:val="ru-RU"/>
        </w:rPr>
        <w:t>“</w:t>
      </w:r>
      <w:r w:rsidR="00BE10BE" w:rsidRPr="00BE10BE">
        <w:rPr>
          <w:lang w:val="ru-RU"/>
        </w:rPr>
        <w:t xml:space="preserve">Между тем, когда собрались тысячи народа, </w:t>
      </w:r>
      <w:r w:rsidR="00BE10BE" w:rsidRPr="00BE10BE">
        <w:rPr>
          <w:b/>
          <w:lang w:val="ru-RU"/>
        </w:rPr>
        <w:t>так что</w:t>
      </w:r>
      <w:r w:rsidR="00BE10BE" w:rsidRPr="00BE10BE">
        <w:rPr>
          <w:lang w:val="ru-RU"/>
        </w:rPr>
        <w:t xml:space="preserve"> теснили друг друга, Он начал говорить сперва ученикам Своим: берегитесь закваски фарисейской, которая есть лицемерие.</w:t>
      </w:r>
      <w:r w:rsidR="00AC6214" w:rsidRPr="00BE10BE">
        <w:rPr>
          <w:lang w:val="ru-RU"/>
        </w:rPr>
        <w:t xml:space="preserve">” </w:t>
      </w:r>
      <w:r w:rsidR="00AC6214" w:rsidRPr="00AC6214">
        <w:rPr>
          <w:i/>
        </w:rPr>
        <w:t>(</w:t>
      </w:r>
      <w:r w:rsidR="00BE10BE">
        <w:rPr>
          <w:i/>
          <w:lang w:val="ru-RU"/>
        </w:rPr>
        <w:t>Луки</w:t>
      </w:r>
      <w:r w:rsidR="00AC6214" w:rsidRPr="00AC6214">
        <w:rPr>
          <w:i/>
        </w:rPr>
        <w:t xml:space="preserve"> 12.1)</w:t>
      </w:r>
    </w:p>
    <w:sectPr w:rsidR="00C1632F" w:rsidRPr="00AC6214" w:rsidSect="00A63BF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4324" w14:textId="77777777" w:rsidR="00AA776A" w:rsidRDefault="00AA776A" w:rsidP="0092428C">
      <w:r>
        <w:separator/>
      </w:r>
    </w:p>
  </w:endnote>
  <w:endnote w:type="continuationSeparator" w:id="0">
    <w:p w14:paraId="2EC4BF6C" w14:textId="77777777" w:rsidR="00AA776A" w:rsidRDefault="00AA776A" w:rsidP="0092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275A" w14:textId="77777777" w:rsidR="008E36D5" w:rsidRDefault="008E36D5" w:rsidP="009242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275B" w14:textId="77777777" w:rsidR="008E36D5" w:rsidRDefault="008E36D5" w:rsidP="00924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8987" w14:textId="77777777" w:rsidR="00AA776A" w:rsidRDefault="00AA776A" w:rsidP="0092428C">
      <w:r>
        <w:separator/>
      </w:r>
    </w:p>
  </w:footnote>
  <w:footnote w:type="continuationSeparator" w:id="0">
    <w:p w14:paraId="10BA543A" w14:textId="77777777" w:rsidR="00AA776A" w:rsidRDefault="00AA776A" w:rsidP="0092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2758" w14:textId="77777777" w:rsidR="008E36D5" w:rsidRDefault="008E36D5" w:rsidP="009242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2759" w14:textId="77777777" w:rsidR="008E36D5" w:rsidRDefault="008E36D5" w:rsidP="00924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061C9"/>
    <w:multiLevelType w:val="hybridMultilevel"/>
    <w:tmpl w:val="E946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5C9"/>
    <w:multiLevelType w:val="multilevel"/>
    <w:tmpl w:val="3CE470FC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4" w15:restartNumberingAfterBreak="0">
    <w:nsid w:val="7A295848"/>
    <w:multiLevelType w:val="hybridMultilevel"/>
    <w:tmpl w:val="7C487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stylePaneSortMethod w:val="0000"/>
  <w:defaultTabStop w:val="720"/>
  <w:defaultTableStyle w:val="a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91"/>
    <w:rsid w:val="001A4CC7"/>
    <w:rsid w:val="001D5C9D"/>
    <w:rsid w:val="0032348B"/>
    <w:rsid w:val="0033214C"/>
    <w:rsid w:val="0035674F"/>
    <w:rsid w:val="00370258"/>
    <w:rsid w:val="003D01AC"/>
    <w:rsid w:val="004046E0"/>
    <w:rsid w:val="005A057A"/>
    <w:rsid w:val="005B7F67"/>
    <w:rsid w:val="005D33B2"/>
    <w:rsid w:val="005D7BE0"/>
    <w:rsid w:val="005E212F"/>
    <w:rsid w:val="006215AF"/>
    <w:rsid w:val="0067584A"/>
    <w:rsid w:val="00690638"/>
    <w:rsid w:val="00690ABA"/>
    <w:rsid w:val="006A43B9"/>
    <w:rsid w:val="006B3632"/>
    <w:rsid w:val="006B4CB3"/>
    <w:rsid w:val="006C0A5B"/>
    <w:rsid w:val="006F0691"/>
    <w:rsid w:val="007138D4"/>
    <w:rsid w:val="00755E40"/>
    <w:rsid w:val="007813FF"/>
    <w:rsid w:val="008C4693"/>
    <w:rsid w:val="008E36D5"/>
    <w:rsid w:val="00907DA2"/>
    <w:rsid w:val="0092428C"/>
    <w:rsid w:val="00985023"/>
    <w:rsid w:val="00995F0D"/>
    <w:rsid w:val="009B1625"/>
    <w:rsid w:val="00A63BF4"/>
    <w:rsid w:val="00AA776A"/>
    <w:rsid w:val="00AC5CCA"/>
    <w:rsid w:val="00AC6214"/>
    <w:rsid w:val="00AF2CE9"/>
    <w:rsid w:val="00AF7A7A"/>
    <w:rsid w:val="00BE10BE"/>
    <w:rsid w:val="00C1632F"/>
    <w:rsid w:val="00C2111D"/>
    <w:rsid w:val="00C55960"/>
    <w:rsid w:val="00C83FF1"/>
    <w:rsid w:val="00E17E59"/>
    <w:rsid w:val="00FA4637"/>
    <w:rsid w:val="00F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5F26FB"/>
  <w15:docId w15:val="{4364EB19-B8C0-4AD4-BD25-584CBACA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locked="1" w:semiHidden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92428C"/>
    <w:pPr>
      <w:ind w:left="720"/>
    </w:pPr>
    <w:rPr>
      <w:rFonts w:ascii="Century Gothic" w:eastAsia="ヒラギノ角ゴ Pro W3" w:hAnsi="Century Gothic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rsid w:val="008641E4"/>
    <w:rPr>
      <w:rFonts w:ascii="Garamond" w:eastAsia="ヒラギノ角ゴ Pro W3" w:hAnsi="Garamond"/>
      <w:color w:val="000000"/>
      <w:sz w:val="22"/>
    </w:rPr>
  </w:style>
  <w:style w:type="numbering" w:customStyle="1" w:styleId="Harvard">
    <w:name w:val="Harvard"/>
    <w:rsid w:val="008641E4"/>
  </w:style>
  <w:style w:type="paragraph" w:styleId="a3">
    <w:name w:val="Balloon Text"/>
    <w:basedOn w:val="a"/>
    <w:link w:val="a4"/>
    <w:locked/>
    <w:rsid w:val="00A1792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1792B"/>
    <w:rPr>
      <w:rFonts w:ascii="Tahoma" w:eastAsia="ヒラギノ角ゴ Pro W3" w:hAnsi="Tahoma" w:cs="Tahoma"/>
      <w:color w:val="000000"/>
      <w:sz w:val="16"/>
      <w:szCs w:val="16"/>
    </w:rPr>
  </w:style>
  <w:style w:type="character" w:customStyle="1" w:styleId="Hyperlink1">
    <w:name w:val="Hyperlink1"/>
    <w:autoRedefine/>
    <w:rsid w:val="00755E40"/>
    <w:rPr>
      <w:color w:val="0000FF"/>
      <w:sz w:val="20"/>
      <w:u w:val="single"/>
    </w:rPr>
  </w:style>
  <w:style w:type="paragraph" w:styleId="a5">
    <w:name w:val="List Paragraph"/>
    <w:basedOn w:val="a"/>
    <w:uiPriority w:val="72"/>
    <w:qFormat/>
    <w:rsid w:val="00A6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Devin Wilkins</dc:creator>
  <cp:keywords/>
  <cp:lastModifiedBy>Arman Aubakirov</cp:lastModifiedBy>
  <cp:revision>6</cp:revision>
  <cp:lastPrinted>2016-10-30T00:22:00Z</cp:lastPrinted>
  <dcterms:created xsi:type="dcterms:W3CDTF">2017-07-31T17:13:00Z</dcterms:created>
  <dcterms:modified xsi:type="dcterms:W3CDTF">2017-10-11T19:12:00Z</dcterms:modified>
</cp:coreProperties>
</file>